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CC6D69" w14:textId="77777777" w:rsidR="00FF5B49" w:rsidRDefault="00C4231D" w:rsidP="00B87335">
      <w:pPr>
        <w:jc w:val="both"/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4E086B1" wp14:editId="07777777">
                <wp:simplePos x="0" y="0"/>
                <wp:positionH relativeFrom="margin">
                  <wp:align>center</wp:align>
                </wp:positionH>
                <wp:positionV relativeFrom="page">
                  <wp:posOffset>314325</wp:posOffset>
                </wp:positionV>
                <wp:extent cx="6743065" cy="1144905"/>
                <wp:effectExtent l="0" t="0" r="19685" b="17145"/>
                <wp:wrapTight wrapText="bothSides">
                  <wp:wrapPolygon edited="0">
                    <wp:start x="0" y="0"/>
                    <wp:lineTo x="0" y="21564"/>
                    <wp:lineTo x="21602" y="21564"/>
                    <wp:lineTo x="21602" y="0"/>
                    <wp:lineTo x="0" y="0"/>
                  </wp:wrapPolygon>
                </wp:wrapTight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065" cy="1144905"/>
                          <a:chOff x="212" y="318"/>
                          <a:chExt cx="11520" cy="1440"/>
                        </a:xfrm>
                      </wpg:grpSpPr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12" y="318"/>
                            <a:ext cx="1152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2A6659" w14:textId="77777777" w:rsidR="00570452" w:rsidRDefault="00570452" w:rsidP="00FF5B49">
                              <w:pPr>
                                <w:jc w:val="righ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noProof/>
                                  <w:sz w:val="16"/>
                                  <w:szCs w:val="16"/>
                                  <w:lang w:eastAsia="cs-CZ"/>
                                </w:rPr>
                                <w:drawing>
                                  <wp:inline distT="0" distB="0" distL="0" distR="0" wp14:anchorId="34BE4845" wp14:editId="07777777">
                                    <wp:extent cx="1907116" cy="1144270"/>
                                    <wp:effectExtent l="0" t="0" r="0" b="0"/>
                                    <wp:docPr id="10" name="Bild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LMH_M1A_RG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7116" cy="11442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A37501D" w14:textId="77777777" w:rsidR="00570452" w:rsidRPr="00A3051D" w:rsidRDefault="00570452" w:rsidP="00FF5B49">
                              <w:pPr>
                                <w:jc w:val="righ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5DAB6C7B" w14:textId="77777777" w:rsidR="00570452" w:rsidRPr="00A3051D" w:rsidRDefault="00570452" w:rsidP="00FF5B49">
                              <w:r>
                                <w:br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92" y="855"/>
                            <a:ext cx="37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40B73" w14:textId="77777777" w:rsidR="00570452" w:rsidRDefault="00570452" w:rsidP="00FF5B49">
                              <w:pPr>
                                <w:pStyle w:val="Zusammenfassung"/>
                                <w:tabs>
                                  <w:tab w:val="left" w:pos="426"/>
                                </w:tabs>
                                <w:spacing w:line="280" w:lineRule="atLeast"/>
                                <w:rPr>
                                  <w:rFonts w:ascii="LindeDaxOffice" w:hAnsi="LindeDaxOffice"/>
                                  <w:sz w:val="28"/>
                                  <w:szCs w:val="28"/>
                                </w:rPr>
                              </w:pPr>
                              <w:r w:rsidRPr="0086051A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lang w:bidi="cs-CZ"/>
                                </w:rPr>
                                <w:t>Tisková informace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lang w:bidi="cs-CZ"/>
                                </w:rPr>
                                <w:t>.</w:t>
                              </w:r>
                              <w:r w:rsidRPr="001F1ADE">
                                <w:rPr>
                                  <w:rFonts w:ascii="LindeDaxOffice" w:hAnsi="LindeDaxOffic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01106504" w14:textId="77777777" w:rsidR="00570452" w:rsidRPr="0086051A" w:rsidRDefault="00570452" w:rsidP="00FF5B49">
                              <w:pPr>
                                <w:pStyle w:val="Zusammenfassung"/>
                                <w:tabs>
                                  <w:tab w:val="left" w:pos="426"/>
                                </w:tabs>
                                <w:spacing w:line="280" w:lineRule="atLeast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86051A"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bidi="cs-CZ"/>
                                </w:rPr>
                                <w:t>Tisková zpráva.</w:t>
                              </w:r>
                            </w:p>
                            <w:p w14:paraId="02EB378F" w14:textId="77777777" w:rsidR="00570452" w:rsidRPr="007D0022" w:rsidRDefault="00570452" w:rsidP="00FF5B49">
                              <w:pPr>
                                <w:pStyle w:val="Zusammenfassung"/>
                                <w:tabs>
                                  <w:tab w:val="left" w:pos="426"/>
                                </w:tabs>
                                <w:spacing w:line="280" w:lineRule="atLeast"/>
                                <w:ind w:left="567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E086B1" id="Group 2" o:spid="_x0000_s1026" style="position:absolute;left:0;text-align:left;margin-left:0;margin-top:24.75pt;width:530.95pt;height:90.15pt;z-index:-251657216;mso-position-horizontal:center;mso-position-horizontal-relative:margin;mso-position-vertical-relative:page" coordorigin="212,318" coordsize="115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aHxIgMAABAJAAAOAAAAZHJzL2Uyb0RvYy54bWzMVttu2zAMfR+wfxD0nvoS52KjTtHLUgzo&#10;tgLtPkCxZVuYLXmSUrsb9u+jJDtp093QAd3y4FAWRZGHh6SPT/qmRndUKiZ4ioMjHyPKM5EzXqb4&#10;4+16ssRIacJzUgtOU3xPFT5ZvX513LUJDUUl6pxKBEa4Sro2xZXWbeJ5KqtoQ9SRaCmHzULIhmhY&#10;ytLLJenAelN7oe/PvU7IvJUio0rB2wu3iVfWflHQTH8oCkU1qlMMvmn7lPa5MU9vdUySUpK2Ytng&#10;BnmGFw1hHC7dmbogmqCtZE9MNSyTQolCH2Wi8URRsIzaGCCawD+I5lKKbWtjKZOubHcwAbQHOD3b&#10;bPb+7loilqd4gREnDaTI3opCA03XlgloXMr2pr2WLj4Qr0T2ScG2d7hv1qVTRpvuncjBHNlqYaHp&#10;C9kYExA06m0G7ncZoL1GGbycL6KpP59hlMFeEERR7M9cjrIKEmnOhUGIEexOg+W482Y4HQSzEJJs&#10;z0aRTa5HEnev9XXwzQQGdFN7RNXfIXpTkZbaRCmD14AoUN8hemvCOxM9mjpQrZJBFOkeXkOkFiDl&#10;gEVcnFeEl/RUStFVlOTgXWBOQgy7oy4GZYz8DukniI1o/wovkrRS6UsqGmSEFEuoJesmubtS2niz&#10;VzFpVaJm+ZrVtV3IcnNeS3RHoO7W9mcDOFCrOepMJhczB8BPTfj29yMTDdPQQGrWpHi5UyKJge0N&#10;z8FNkmjCaieDyzUfcDTQORB1v+lB0YC7Efk9ICqFaxTQ2ECohPyCUQdNIsXq85ZIilH9lkNWTEcZ&#10;BTkKm1EgPIOjKdYYOfFcu86zbSUrK7Ds8s7FKdRIwSyoey8GP4GmL8TX+Alfo3/C12nsKnw5G2p/&#10;5Ot0sRzKewF17ig4dpUXYathExeG5O5yQyaSgHtQEYPkuv7XOAgj/yyMJ+v5cjGJ1tFsEi/85cQP&#10;4rN47kdxdLH+ZkgfREnF8pzyK8bpOIGC6M/60TAL3eywM8jUUzwLX6yeHrlvewKgMf5bVGzTelxs&#10;dt7YjrZn+/9Xc3ZiwNi10QyfCGauP1yD/PBDZvUdAAD//wMAUEsDBBQABgAIAAAAIQBWZuXL3wAA&#10;AAgBAAAPAAAAZHJzL2Rvd25yZXYueG1sTI9BS8NAFITvgv9heYI3u0m0pYnZlFLUUxFsBfH2mn1N&#10;QrNvQ3abpP/e7ckehxlmvslXk2nFQL1rLCuIZxEI4tLqhisF3/v3pyUI55E1tpZJwYUcrIr7uxwz&#10;bUf+omHnKxFK2GWooPa+y6R0ZU0G3cx2xME72t6gD7KvpO5xDOWmlUkULaTBhsNCjR1taipPu7NR&#10;8DHiuH6O34bt6bi5/O7nnz/bmJR6fJjWryA8Tf4/DFf8gA5FYDrYM2snWgXhiFfwks5BXN1oEacg&#10;DgqSJF2CLHJ5e6D4AwAA//8DAFBLAQItABQABgAIAAAAIQC2gziS/gAAAOEBAAATAAAAAAAAAAAA&#10;AAAAAAAAAABbQ29udGVudF9UeXBlc10ueG1sUEsBAi0AFAAGAAgAAAAhADj9If/WAAAAlAEAAAsA&#10;AAAAAAAAAAAAAAAALwEAAF9yZWxzLy5yZWxzUEsBAi0AFAAGAAgAAAAhAME5ofEiAwAAEAkAAA4A&#10;AAAAAAAAAAAAAAAALgIAAGRycy9lMm9Eb2MueG1sUEsBAi0AFAAGAAgAAAAhAFZm5cvfAAAACAEA&#10;AA8AAAAAAAAAAAAAAAAAfAUAAGRycy9kb3ducmV2LnhtbFBLBQYAAAAABAAEAPMAAACI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12;top:318;width:1152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6hwAAAANoAAAAPAAAAZHJzL2Rvd25yZXYueG1sRE/Pa8Iw&#10;FL4P/B/CE7zN1B1kq0YZsooweljrweOjeWtKm5fSxLb+9+Yw2PHj+70/zrYTIw2+caxgs05AEFdO&#10;N1wruJbZ6zsIH5A1do5JwYM8HA+Llz2m2k38Q2MRahFD2KeowITQp1L6ypBFv3Y9ceR+3WAxRDjU&#10;Ug84xXDbybck2UqLDccGgz2dDFVtcbcKzuOU5e3tbrOvK7ZyLHOU3x9KrZbz5w5EoDn8i//cF60g&#10;bo1X4g2QhycAAAD//wMAUEsBAi0AFAAGAAgAAAAhANvh9svuAAAAhQEAABMAAAAAAAAAAAAAAAAA&#10;AAAAAFtDb250ZW50X1R5cGVzXS54bWxQSwECLQAUAAYACAAAACEAWvQsW78AAAAVAQAACwAAAAAA&#10;AAAAAAAAAAAfAQAAX3JlbHMvLnJlbHNQSwECLQAUAAYACAAAACEAczFeocAAAADaAAAADwAAAAAA&#10;AAAAAAAAAAAHAgAAZHJzL2Rvd25yZXYueG1sUEsFBgAAAAADAAMAtwAAAPQCAAAAAA==&#10;" strokeweight=".25pt">
                  <v:textbox inset="0,0,0,0">
                    <w:txbxContent>
                      <w:p w14:paraId="672A6659" w14:textId="77777777" w:rsidR="00570452" w:rsidRDefault="00570452" w:rsidP="00FF5B49">
                        <w:pPr>
                          <w:jc w:val="righ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noProof/>
                            <w:sz w:val="16"/>
                            <w:szCs w:val="16"/>
                            <w:lang w:eastAsia="cs-CZ"/>
                          </w:rPr>
                          <w:drawing>
                            <wp:inline distT="0" distB="0" distL="0" distR="0" wp14:anchorId="34BE4845" wp14:editId="07777777">
                              <wp:extent cx="1907116" cy="1144270"/>
                              <wp:effectExtent l="0" t="0" r="0" b="0"/>
                              <wp:docPr id="10" name="Bild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LMH_M1A_RG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7116" cy="1144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A37501D" w14:textId="77777777" w:rsidR="00570452" w:rsidRPr="00A3051D" w:rsidRDefault="00570452" w:rsidP="00FF5B49">
                        <w:pPr>
                          <w:jc w:val="right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14:paraId="5DAB6C7B" w14:textId="77777777" w:rsidR="00570452" w:rsidRPr="00A3051D" w:rsidRDefault="00570452" w:rsidP="00FF5B49">
                        <w:r>
                          <w:br/>
                        </w:r>
                      </w:p>
                    </w:txbxContent>
                  </v:textbox>
                </v:shape>
                <v:shape id="Text Box 4" o:spid="_x0000_s1028" type="#_x0000_t202" style="position:absolute;left:392;top:855;width:37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s/wgAAANoAAAAPAAAAZHJzL2Rvd25yZXYueG1sRI9Pi8Iw&#10;FMTvC36H8AQvi6Z6kN1qFP+CB/egK54fzbMtNi8libZ+eyMIHoeZ+Q0znbemEndyvrSsYDhIQBBn&#10;VpecKzj9b/s/IHxA1lhZJgUP8jCfdb6mmGrb8IHux5CLCGGfooIihDqV0mcFGfQDWxNH72KdwRCl&#10;y6V22ES4qeQoScbSYMlxocCaVgVl1+PNKBiv3a058Op7fdrs8a/OR+fl46xUr9suJiACteETfrd3&#10;WsEvvK7EGyBnTwAAAP//AwBQSwECLQAUAAYACAAAACEA2+H2y+4AAACFAQAAEwAAAAAAAAAAAAAA&#10;AAAAAAAAW0NvbnRlbnRfVHlwZXNdLnhtbFBLAQItABQABgAIAAAAIQBa9CxbvwAAABUBAAALAAAA&#10;AAAAAAAAAAAAAB8BAABfcmVscy8ucmVsc1BLAQItABQABgAIAAAAIQDQk7s/wgAAANoAAAAPAAAA&#10;AAAAAAAAAAAAAAcCAABkcnMvZG93bnJldi54bWxQSwUGAAAAAAMAAwC3AAAA9gIAAAAA&#10;" stroked="f">
                  <v:textbox inset="0,0,0,0">
                    <w:txbxContent>
                      <w:p w14:paraId="6FE40B73" w14:textId="77777777" w:rsidR="00570452" w:rsidRDefault="00570452" w:rsidP="00FF5B49">
                        <w:pPr>
                          <w:pStyle w:val="Zusammenfassung"/>
                          <w:tabs>
                            <w:tab w:val="left" w:pos="426"/>
                          </w:tabs>
                          <w:spacing w:line="280" w:lineRule="atLeast"/>
                          <w:rPr>
                            <w:rFonts w:ascii="LindeDaxOffice" w:hAnsi="LindeDaxOffice"/>
                            <w:sz w:val="28"/>
                            <w:szCs w:val="28"/>
                          </w:rPr>
                        </w:pPr>
                        <w:r w:rsidRPr="0086051A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lang w:bidi="cs-CZ"/>
                          </w:rPr>
                          <w:t>Tisková informace</w:t>
                        </w: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lang w:bidi="cs-CZ"/>
                          </w:rPr>
                          <w:t>.</w:t>
                        </w:r>
                        <w:r w:rsidRPr="001F1ADE">
                          <w:rPr>
                            <w:rFonts w:ascii="LindeDaxOffice" w:hAnsi="LindeDaxOffice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01106504" w14:textId="77777777" w:rsidR="00570452" w:rsidRPr="0086051A" w:rsidRDefault="00570452" w:rsidP="00FF5B49">
                        <w:pPr>
                          <w:pStyle w:val="Zusammenfassung"/>
                          <w:tabs>
                            <w:tab w:val="left" w:pos="426"/>
                          </w:tabs>
                          <w:spacing w:line="280" w:lineRule="atLeast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86051A">
                          <w:rPr>
                            <w:rFonts w:ascii="Arial" w:hAnsi="Arial" w:cs="Arial"/>
                            <w:sz w:val="28"/>
                            <w:szCs w:val="28"/>
                            <w:lang w:bidi="cs-CZ"/>
                          </w:rPr>
                          <w:t>Tisková zpráva.</w:t>
                        </w:r>
                      </w:p>
                      <w:p w14:paraId="02EB378F" w14:textId="77777777" w:rsidR="00570452" w:rsidRPr="007D0022" w:rsidRDefault="00570452" w:rsidP="00FF5B49">
                        <w:pPr>
                          <w:pStyle w:val="Zusammenfassung"/>
                          <w:tabs>
                            <w:tab w:val="left" w:pos="426"/>
                          </w:tabs>
                          <w:spacing w:line="280" w:lineRule="atLeast"/>
                          <w:ind w:left="567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tight" anchorx="margin" anchory="page"/>
              </v:group>
            </w:pict>
          </mc:Fallback>
        </mc:AlternateContent>
      </w:r>
    </w:p>
    <w:p w14:paraId="2D649B26" w14:textId="12C971C1" w:rsidR="008B0A9E" w:rsidRPr="005A421F" w:rsidRDefault="00D12B12" w:rsidP="008B0A9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de-DE" w:bidi="cs-CZ"/>
        </w:rPr>
      </w:pPr>
      <w:r w:rsidRPr="005A421F">
        <w:rPr>
          <w:rFonts w:ascii="Arial" w:eastAsia="Times New Roman" w:hAnsi="Arial" w:cs="Arial"/>
          <w:b/>
          <w:sz w:val="36"/>
          <w:szCs w:val="28"/>
          <w:lang w:eastAsia="de-DE" w:bidi="cs-CZ"/>
        </w:rPr>
        <w:t>Linde vozíky s</w:t>
      </w:r>
      <w:r w:rsidR="008B0A9E" w:rsidRPr="005A421F">
        <w:rPr>
          <w:rFonts w:ascii="Arial" w:eastAsia="Times New Roman" w:hAnsi="Arial" w:cs="Arial"/>
          <w:b/>
          <w:sz w:val="36"/>
          <w:szCs w:val="28"/>
          <w:lang w:eastAsia="de-DE" w:bidi="cs-CZ"/>
        </w:rPr>
        <w:t>náze a rychleji k zákazníkům</w:t>
      </w:r>
    </w:p>
    <w:p w14:paraId="0D0B940D" w14:textId="77777777" w:rsidR="008B0A9E" w:rsidRPr="008B0A9E" w:rsidRDefault="008B0A9E" w:rsidP="008B0A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E5FA3D5" w14:textId="5B09BB0C" w:rsidR="008B0A9E" w:rsidRPr="005A421F" w:rsidRDefault="005A421F" w:rsidP="00D12B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iCs/>
          <w:color w:val="000000"/>
          <w:szCs w:val="20"/>
        </w:rPr>
      </w:pPr>
      <w:r w:rsidRPr="005A421F">
        <w:rPr>
          <w:rFonts w:ascii="Arial" w:hAnsi="Arial" w:cs="Arial"/>
          <w:b/>
          <w:bCs/>
          <w:i/>
          <w:iCs/>
          <w:color w:val="000000"/>
          <w:szCs w:val="20"/>
        </w:rPr>
        <w:t xml:space="preserve">Praha, 18. března 2019 – </w:t>
      </w:r>
      <w:r w:rsidR="008B0A9E" w:rsidRPr="005A421F">
        <w:rPr>
          <w:rFonts w:ascii="Arial" w:hAnsi="Arial" w:cs="Arial"/>
          <w:b/>
          <w:bCs/>
          <w:iCs/>
          <w:color w:val="000000"/>
          <w:szCs w:val="20"/>
        </w:rPr>
        <w:t xml:space="preserve">Linde </w:t>
      </w:r>
      <w:proofErr w:type="spellStart"/>
      <w:r w:rsidR="008B0A9E" w:rsidRPr="005A421F">
        <w:rPr>
          <w:rFonts w:ascii="Arial" w:hAnsi="Arial" w:cs="Arial"/>
          <w:b/>
          <w:bCs/>
          <w:iCs/>
          <w:color w:val="000000"/>
          <w:szCs w:val="20"/>
        </w:rPr>
        <w:t>Material</w:t>
      </w:r>
      <w:proofErr w:type="spellEnd"/>
      <w:r w:rsidR="008B0A9E" w:rsidRPr="005A421F">
        <w:rPr>
          <w:rFonts w:ascii="Arial" w:hAnsi="Arial" w:cs="Arial"/>
          <w:b/>
          <w:bCs/>
          <w:iCs/>
          <w:color w:val="000000"/>
          <w:szCs w:val="20"/>
        </w:rPr>
        <w:t xml:space="preserve"> </w:t>
      </w:r>
      <w:proofErr w:type="spellStart"/>
      <w:r w:rsidR="008B0A9E" w:rsidRPr="005A421F">
        <w:rPr>
          <w:rFonts w:ascii="Arial" w:hAnsi="Arial" w:cs="Arial"/>
          <w:b/>
          <w:bCs/>
          <w:iCs/>
          <w:color w:val="000000"/>
          <w:szCs w:val="20"/>
        </w:rPr>
        <w:t>Handling</w:t>
      </w:r>
      <w:proofErr w:type="spellEnd"/>
      <w:r w:rsidR="008B0A9E" w:rsidRPr="005A421F">
        <w:rPr>
          <w:rFonts w:ascii="Arial" w:hAnsi="Arial" w:cs="Arial"/>
          <w:b/>
          <w:bCs/>
          <w:iCs/>
          <w:color w:val="000000"/>
          <w:szCs w:val="20"/>
        </w:rPr>
        <w:t xml:space="preserve"> Česká republika má k dispozici šest nových souprav tahačů se speciálními návěsy pro dopravu manipulační techniky k zákazníkům. Kamiony jsou provozovány společností </w:t>
      </w:r>
      <w:proofErr w:type="gramStart"/>
      <w:r w:rsidR="008B0A9E" w:rsidRPr="005A421F">
        <w:rPr>
          <w:rFonts w:ascii="Arial" w:hAnsi="Arial" w:cs="Arial"/>
          <w:b/>
          <w:bCs/>
          <w:iCs/>
          <w:color w:val="000000"/>
          <w:szCs w:val="20"/>
        </w:rPr>
        <w:t>C.S.</w:t>
      </w:r>
      <w:proofErr w:type="gramEnd"/>
      <w:r w:rsidR="008B0A9E" w:rsidRPr="005A421F">
        <w:rPr>
          <w:rFonts w:ascii="Arial" w:hAnsi="Arial" w:cs="Arial"/>
          <w:b/>
          <w:bCs/>
          <w:iCs/>
          <w:color w:val="000000"/>
          <w:szCs w:val="20"/>
        </w:rPr>
        <w:t>C</w:t>
      </w:r>
      <w:r w:rsidR="0C5CF25A" w:rsidRPr="005A421F">
        <w:rPr>
          <w:rFonts w:ascii="Arial" w:hAnsi="Arial" w:cs="Arial"/>
          <w:b/>
          <w:bCs/>
          <w:iCs/>
          <w:color w:val="000000"/>
          <w:szCs w:val="20"/>
        </w:rPr>
        <w:t>ARGO</w:t>
      </w:r>
      <w:r w:rsidR="008B0A9E" w:rsidRPr="005A421F">
        <w:rPr>
          <w:rFonts w:ascii="Arial" w:hAnsi="Arial" w:cs="Arial"/>
          <w:b/>
          <w:bCs/>
          <w:iCs/>
          <w:color w:val="000000"/>
          <w:szCs w:val="20"/>
        </w:rPr>
        <w:t xml:space="preserve"> a umožňují přepravu vozíků o výšce až 4 metry. To například umožňuje přepravovat vozíky typu retrak vcelku, bez demontáže jejich zdvihových sloupů. Tím se šetří čas potřebný k nasazení techniky a náklady na dříve nezbytnou demontáž a montáž částí vozíků u zákazníků.</w:t>
      </w:r>
    </w:p>
    <w:p w14:paraId="0E27B00A" w14:textId="77777777" w:rsidR="008B0A9E" w:rsidRPr="005A421F" w:rsidRDefault="008B0A9E" w:rsidP="00D12B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Cs w:val="20"/>
        </w:rPr>
      </w:pPr>
    </w:p>
    <w:p w14:paraId="1B75BB14" w14:textId="34003BCF" w:rsidR="008B0A9E" w:rsidRPr="005A421F" w:rsidRDefault="008B0A9E" w:rsidP="00D12B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FF0000"/>
          <w:szCs w:val="20"/>
        </w:rPr>
      </w:pPr>
      <w:r w:rsidRPr="005A421F">
        <w:rPr>
          <w:rFonts w:ascii="Arial" w:hAnsi="Arial" w:cs="Arial"/>
          <w:szCs w:val="20"/>
        </w:rPr>
        <w:t>Návěsy jsou opatřeny hydraulickou rampou s nosností až 16 tun a malým nájezdovým úhlem, což umožňuje nakládku i vykládku i těch největších vozíků přímo z plochy. Návěsy jsou vybaveny zvedací podlahou. Lze ji mezi krkem a koly snížit až</w:t>
      </w:r>
      <w:r w:rsidR="003B14DF" w:rsidRPr="005A421F">
        <w:rPr>
          <w:rFonts w:ascii="Arial" w:hAnsi="Arial" w:cs="Arial"/>
          <w:szCs w:val="20"/>
        </w:rPr>
        <w:t xml:space="preserve"> n</w:t>
      </w:r>
      <w:r w:rsidRPr="005A421F">
        <w:rPr>
          <w:rFonts w:ascii="Arial" w:hAnsi="Arial" w:cs="Arial"/>
          <w:szCs w:val="20"/>
        </w:rPr>
        <w:t>a výšku cca 40</w:t>
      </w:r>
      <w:r w:rsidR="00E37C9E" w:rsidRPr="005A421F">
        <w:rPr>
          <w:rFonts w:ascii="Arial" w:hAnsi="Arial" w:cs="Arial"/>
          <w:szCs w:val="20"/>
        </w:rPr>
        <w:t>0 mm</w:t>
      </w:r>
      <w:r w:rsidRPr="005A421F">
        <w:rPr>
          <w:rFonts w:ascii="Arial" w:hAnsi="Arial" w:cs="Arial"/>
          <w:szCs w:val="20"/>
        </w:rPr>
        <w:t xml:space="preserve"> nad vozovkou</w:t>
      </w:r>
      <w:r w:rsidR="00B04783">
        <w:rPr>
          <w:rFonts w:ascii="Arial" w:hAnsi="Arial" w:cs="Arial"/>
          <w:szCs w:val="20"/>
        </w:rPr>
        <w:t>,</w:t>
      </w:r>
      <w:r w:rsidRPr="005A421F">
        <w:rPr>
          <w:rFonts w:ascii="Arial" w:hAnsi="Arial" w:cs="Arial"/>
          <w:szCs w:val="20"/>
        </w:rPr>
        <w:t xml:space="preserve"> a přepravovat tak pod plachtou vozíky vysoké až 4 000 mm. Tyto výhody se projeví nejenom při expedici nových vozíků, ale hlavně v případě transportu vozíků určených ke krátkodobému pronájmu, čímž se v maximální možné míře eliminují náklady na rozmontování a opětné </w:t>
      </w:r>
      <w:r w:rsidR="009A545A">
        <w:rPr>
          <w:rFonts w:ascii="Arial" w:hAnsi="Arial" w:cs="Arial"/>
          <w:szCs w:val="20"/>
        </w:rPr>
        <w:t>sestavení částí vyšších vozíků.</w:t>
      </w:r>
    </w:p>
    <w:p w14:paraId="6474B736" w14:textId="77777777" w:rsidR="008B0A9E" w:rsidRPr="005A421F" w:rsidRDefault="008B0A9E" w:rsidP="00D12B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Cs w:val="20"/>
        </w:rPr>
      </w:pPr>
      <w:r w:rsidRPr="005A421F">
        <w:rPr>
          <w:rFonts w:ascii="Arial" w:hAnsi="Arial" w:cs="Arial"/>
          <w:szCs w:val="20"/>
        </w:rPr>
        <w:t>Veškeré pohony návěsu jsou řešeny pokročilým elektrohydraulickým systémem napájeným z tahače.</w:t>
      </w:r>
    </w:p>
    <w:p w14:paraId="60061E4C" w14:textId="77777777" w:rsidR="008B0A9E" w:rsidRPr="005A421F" w:rsidRDefault="008B0A9E" w:rsidP="00D12B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Cs w:val="20"/>
        </w:rPr>
      </w:pPr>
    </w:p>
    <w:p w14:paraId="024E42B9" w14:textId="03F21D28" w:rsidR="008B0A9E" w:rsidRPr="005A421F" w:rsidRDefault="008B0A9E" w:rsidP="00D12B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Cs w:val="20"/>
        </w:rPr>
      </w:pPr>
      <w:r w:rsidRPr="005A421F">
        <w:rPr>
          <w:rFonts w:ascii="Arial" w:hAnsi="Arial" w:cs="Arial"/>
          <w:szCs w:val="20"/>
        </w:rPr>
        <w:t xml:space="preserve">Luboš Procházka, </w:t>
      </w:r>
      <w:r w:rsidR="00F20CD7" w:rsidRPr="005A421F">
        <w:rPr>
          <w:rFonts w:ascii="Arial" w:hAnsi="Arial" w:cs="Arial"/>
          <w:szCs w:val="20"/>
        </w:rPr>
        <w:t>ředitel</w:t>
      </w:r>
      <w:r w:rsidRPr="005A421F">
        <w:rPr>
          <w:rFonts w:ascii="Arial" w:hAnsi="Arial" w:cs="Arial"/>
          <w:szCs w:val="20"/>
        </w:rPr>
        <w:t xml:space="preserve"> Divize operativa z Linde Material Handling k tomu uvádí: </w:t>
      </w:r>
      <w:r w:rsidRPr="009A545A">
        <w:rPr>
          <w:rFonts w:ascii="Arial" w:hAnsi="Arial" w:cs="Arial"/>
          <w:i/>
          <w:szCs w:val="20"/>
        </w:rPr>
        <w:t>„Naším cílem bylo ještě více zrychlit dopravu vozíků k zákazníkům a učinit ji efektivnějš</w:t>
      </w:r>
      <w:r w:rsidR="009A545A">
        <w:rPr>
          <w:rFonts w:ascii="Arial" w:hAnsi="Arial" w:cs="Arial"/>
          <w:i/>
          <w:szCs w:val="20"/>
        </w:rPr>
        <w:t>í. Proto jsme s naším partnerem</w:t>
      </w:r>
      <w:r w:rsidRPr="009A545A">
        <w:rPr>
          <w:rFonts w:ascii="Arial" w:hAnsi="Arial" w:cs="Arial"/>
          <w:i/>
          <w:szCs w:val="20"/>
        </w:rPr>
        <w:t xml:space="preserve"> </w:t>
      </w:r>
      <w:proofErr w:type="gramStart"/>
      <w:r w:rsidRPr="009A545A">
        <w:rPr>
          <w:rFonts w:ascii="Arial" w:hAnsi="Arial" w:cs="Arial"/>
          <w:i/>
          <w:szCs w:val="20"/>
        </w:rPr>
        <w:t>C.S.</w:t>
      </w:r>
      <w:proofErr w:type="gramEnd"/>
      <w:r w:rsidR="516159B1" w:rsidRPr="009A545A">
        <w:rPr>
          <w:rFonts w:ascii="Arial" w:hAnsi="Arial" w:cs="Arial"/>
          <w:i/>
          <w:szCs w:val="20"/>
        </w:rPr>
        <w:t>CARGO</w:t>
      </w:r>
      <w:r w:rsidRPr="009A545A">
        <w:rPr>
          <w:rFonts w:ascii="Arial" w:hAnsi="Arial" w:cs="Arial"/>
          <w:i/>
          <w:szCs w:val="20"/>
        </w:rPr>
        <w:t xml:space="preserve"> projekt realizovali. Šest zbrusu nových souprav ročně ušetří minimálně 400 hodin práce techniků, což povede k daleko operativnějšímu vyřizování pož</w:t>
      </w:r>
      <w:r w:rsidR="009A545A">
        <w:rPr>
          <w:rFonts w:ascii="Arial" w:hAnsi="Arial" w:cs="Arial"/>
          <w:i/>
          <w:szCs w:val="20"/>
        </w:rPr>
        <w:t>adavků zákazníků</w:t>
      </w:r>
      <w:r w:rsidRPr="009A545A">
        <w:rPr>
          <w:rFonts w:ascii="Arial" w:hAnsi="Arial" w:cs="Arial"/>
          <w:i/>
          <w:szCs w:val="20"/>
        </w:rPr>
        <w:t xml:space="preserve"> zejména v případě krátkodobých zápůjček té nejvýkonnější skladové techniky, jako jsou vozíky typu retrak nebo VNA.“</w:t>
      </w:r>
    </w:p>
    <w:p w14:paraId="44EAFD9C" w14:textId="77777777" w:rsidR="00D975BC" w:rsidRPr="005A421F" w:rsidRDefault="00D975BC" w:rsidP="00D12B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Cs w:val="20"/>
        </w:rPr>
      </w:pPr>
    </w:p>
    <w:p w14:paraId="000F289A" w14:textId="77777777" w:rsidR="00D975BC" w:rsidRPr="005A421F" w:rsidRDefault="00D975BC" w:rsidP="00D12B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Cs w:val="20"/>
        </w:rPr>
      </w:pPr>
      <w:r w:rsidRPr="009A545A">
        <w:rPr>
          <w:rFonts w:ascii="Arial" w:hAnsi="Arial" w:cs="Arial"/>
          <w:i/>
          <w:szCs w:val="20"/>
        </w:rPr>
        <w:t>„Nákup této speciální techniky pro nás byl velkou výzvou. V naší flotile je to úplná novinka, a ani v Evropě se takto pokročilý návěs běžně nevidí. Takovým projektům jsme otevření a vítáme je. Nejenže nás to obohacuje profesně, neboť poznáváme nové postupy, ale nové a unikátní projekty motivují i naše zaměstnance,“</w:t>
      </w:r>
      <w:r w:rsidRPr="005A421F">
        <w:rPr>
          <w:rFonts w:ascii="Arial" w:hAnsi="Arial" w:cs="Arial"/>
          <w:szCs w:val="20"/>
        </w:rPr>
        <w:t xml:space="preserve"> říká ke spolupráci Aleš Willert, generální ředitel skupiny </w:t>
      </w:r>
      <w:proofErr w:type="gramStart"/>
      <w:r w:rsidRPr="005A421F">
        <w:rPr>
          <w:rFonts w:ascii="Arial" w:hAnsi="Arial" w:cs="Arial"/>
          <w:szCs w:val="20"/>
        </w:rPr>
        <w:t>C.S.</w:t>
      </w:r>
      <w:proofErr w:type="gramEnd"/>
      <w:r w:rsidRPr="005A421F">
        <w:rPr>
          <w:rFonts w:ascii="Arial" w:hAnsi="Arial" w:cs="Arial"/>
          <w:szCs w:val="20"/>
        </w:rPr>
        <w:t>CARGO.</w:t>
      </w:r>
      <w:bookmarkStart w:id="0" w:name="_GoBack"/>
      <w:bookmarkEnd w:id="0"/>
    </w:p>
    <w:p w14:paraId="4B94D5A5" w14:textId="77777777" w:rsidR="008B0A9E" w:rsidRPr="005A421F" w:rsidRDefault="008B0A9E" w:rsidP="00D12B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Cs w:val="20"/>
        </w:rPr>
      </w:pPr>
    </w:p>
    <w:p w14:paraId="628787FF" w14:textId="0BF2BD95" w:rsidR="008B0A9E" w:rsidRPr="005A421F" w:rsidRDefault="008B0A9E" w:rsidP="00D12B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Cs w:val="20"/>
        </w:rPr>
      </w:pPr>
      <w:r w:rsidRPr="005A421F">
        <w:rPr>
          <w:rFonts w:ascii="Arial" w:hAnsi="Arial" w:cs="Arial"/>
          <w:szCs w:val="20"/>
        </w:rPr>
        <w:lastRenderedPageBreak/>
        <w:t xml:space="preserve">Tahače jsou vybaveny speciálním paketem horní i dolní světelné rampy </w:t>
      </w:r>
      <w:proofErr w:type="spellStart"/>
      <w:r w:rsidRPr="005A421F">
        <w:rPr>
          <w:rFonts w:ascii="Arial" w:hAnsi="Arial" w:cs="Arial"/>
          <w:szCs w:val="20"/>
        </w:rPr>
        <w:t>Exterieur</w:t>
      </w:r>
      <w:proofErr w:type="spellEnd"/>
      <w:r w:rsidRPr="005A421F">
        <w:rPr>
          <w:rFonts w:ascii="Arial" w:hAnsi="Arial" w:cs="Arial"/>
          <w:szCs w:val="20"/>
        </w:rPr>
        <w:t>, díky kterému jsou na silnici nepřehlédnutelné.</w:t>
      </w:r>
    </w:p>
    <w:p w14:paraId="3DEEC669" w14:textId="77777777" w:rsidR="008B0A9E" w:rsidRDefault="008B0A9E" w:rsidP="00D12B12">
      <w:pPr>
        <w:autoSpaceDE w:val="0"/>
        <w:autoSpaceDN w:val="0"/>
        <w:adjustRightInd w:val="0"/>
        <w:spacing w:after="0" w:line="360" w:lineRule="auto"/>
        <w:jc w:val="both"/>
        <w:rPr>
          <w:rFonts w:ascii="AkzidenzGroteskBECE-Regular" w:hAnsi="AkzidenzGroteskBECE-Regular" w:cs="AkzidenzGroteskBECE-Regular"/>
          <w:color w:val="000000"/>
          <w:sz w:val="16"/>
          <w:szCs w:val="16"/>
        </w:rPr>
      </w:pPr>
    </w:p>
    <w:p w14:paraId="3656B9AB" w14:textId="77777777" w:rsidR="008B0A9E" w:rsidRDefault="008B0A9E" w:rsidP="008B0A9E">
      <w:pPr>
        <w:autoSpaceDE w:val="0"/>
        <w:autoSpaceDN w:val="0"/>
        <w:adjustRightInd w:val="0"/>
        <w:spacing w:after="0" w:line="240" w:lineRule="auto"/>
        <w:rPr>
          <w:rFonts w:ascii="AkzidenzGroteskBECE-Regular" w:hAnsi="AkzidenzGroteskBECE-Regular" w:cs="AkzidenzGroteskBECE-Regular"/>
          <w:color w:val="000000"/>
          <w:sz w:val="16"/>
          <w:szCs w:val="16"/>
        </w:rPr>
      </w:pPr>
      <w:r>
        <w:rPr>
          <w:rFonts w:ascii="AkzidenzGroteskBECE-Regular" w:hAnsi="AkzidenzGroteskBECE-Regular" w:cs="AkzidenzGroteskBECE-Regular"/>
          <w:noProof/>
          <w:color w:val="000000"/>
          <w:sz w:val="16"/>
          <w:szCs w:val="16"/>
          <w:lang w:eastAsia="cs-CZ"/>
        </w:rPr>
        <w:drawing>
          <wp:inline distT="0" distB="0" distL="0" distR="0" wp14:anchorId="15501A40" wp14:editId="280BE8E8">
            <wp:extent cx="5760720" cy="229900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B0818" w14:textId="7D4479DC" w:rsidR="008B0A9E" w:rsidRDefault="008B0A9E">
      <w:pPr>
        <w:rPr>
          <w:rFonts w:ascii="Arial" w:hAnsi="Arial" w:cs="Arial"/>
          <w:b/>
          <w:bCs/>
          <w:sz w:val="20"/>
          <w:szCs w:val="20"/>
        </w:rPr>
      </w:pPr>
    </w:p>
    <w:p w14:paraId="71A5A7B8" w14:textId="77777777" w:rsidR="000A58D3" w:rsidRPr="00663126" w:rsidRDefault="000A58D3" w:rsidP="000A58D3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63126">
        <w:rPr>
          <w:rFonts w:ascii="Arial" w:hAnsi="Arial" w:cs="Arial"/>
          <w:b/>
          <w:bCs/>
          <w:sz w:val="20"/>
          <w:szCs w:val="20"/>
        </w:rPr>
        <w:t xml:space="preserve">Linde Material Handling GmbH </w:t>
      </w:r>
    </w:p>
    <w:p w14:paraId="18E8AC7E" w14:textId="5A109577" w:rsidR="0015092A" w:rsidRDefault="000A58D3" w:rsidP="004957B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63126">
        <w:rPr>
          <w:rFonts w:ascii="Arial" w:hAnsi="Arial" w:cs="Arial"/>
          <w:sz w:val="20"/>
          <w:szCs w:val="20"/>
        </w:rPr>
        <w:t xml:space="preserve">Linde Material Handling GmbH je členem KION GROUP a patří mezi nejpřednější světové výrobce vysokozdvižných a skladových vozíků a dodavatele řešení a služeb pro intralogistiku. </w:t>
      </w:r>
      <w:r w:rsidR="00CE48B5" w:rsidRPr="00663126">
        <w:rPr>
          <w:rFonts w:ascii="Arial" w:hAnsi="Arial" w:cs="Arial"/>
          <w:sz w:val="20"/>
          <w:szCs w:val="20"/>
        </w:rPr>
        <w:t>Společnost má svou síť pro prodej a servis ve všech důležitých regionech více než 100 zemí. Ve fiskálním roce 201</w:t>
      </w:r>
      <w:r w:rsidR="00CE48B5">
        <w:rPr>
          <w:rFonts w:ascii="Arial" w:hAnsi="Arial" w:cs="Arial"/>
          <w:sz w:val="20"/>
          <w:szCs w:val="20"/>
        </w:rPr>
        <w:t>8</w:t>
      </w:r>
      <w:r w:rsidR="00CE48B5" w:rsidRPr="00663126">
        <w:rPr>
          <w:rFonts w:ascii="Arial" w:hAnsi="Arial" w:cs="Arial"/>
          <w:sz w:val="20"/>
          <w:szCs w:val="20"/>
        </w:rPr>
        <w:t xml:space="preserve"> zaznamenala Linde MH EMEA (Evropa, Střední východ a Afrika) celk</w:t>
      </w:r>
      <w:r w:rsidR="00CE48B5">
        <w:rPr>
          <w:rFonts w:ascii="Arial" w:hAnsi="Arial" w:cs="Arial"/>
          <w:sz w:val="20"/>
          <w:szCs w:val="20"/>
        </w:rPr>
        <w:t>ové příjmy ve výši přibližně 3,3</w:t>
      </w:r>
      <w:r w:rsidR="00CE48B5" w:rsidRPr="00663126">
        <w:rPr>
          <w:rFonts w:ascii="Arial" w:hAnsi="Arial" w:cs="Arial"/>
          <w:sz w:val="20"/>
          <w:szCs w:val="20"/>
        </w:rPr>
        <w:t xml:space="preserve"> mld. eur a zaměstnávala celkem cca 11</w:t>
      </w:r>
      <w:r w:rsidR="00CE48B5">
        <w:rPr>
          <w:rFonts w:ascii="Arial" w:hAnsi="Arial" w:cs="Arial"/>
          <w:sz w:val="20"/>
          <w:szCs w:val="20"/>
        </w:rPr>
        <w:t xml:space="preserve"> 600</w:t>
      </w:r>
      <w:r w:rsidR="00CE48B5" w:rsidRPr="00663126">
        <w:rPr>
          <w:rFonts w:ascii="Arial" w:hAnsi="Arial" w:cs="Arial"/>
          <w:sz w:val="20"/>
          <w:szCs w:val="20"/>
        </w:rPr>
        <w:t xml:space="preserve"> zaměstnanců</w:t>
      </w:r>
      <w:r w:rsidR="00CE48B5">
        <w:rPr>
          <w:rFonts w:ascii="Arial" w:hAnsi="Arial" w:cs="Arial"/>
          <w:sz w:val="20"/>
          <w:szCs w:val="20"/>
        </w:rPr>
        <w:t xml:space="preserve">. </w:t>
      </w:r>
      <w:r w:rsidRPr="00663126">
        <w:rPr>
          <w:rFonts w:ascii="Arial" w:hAnsi="Arial" w:cs="Arial"/>
          <w:sz w:val="20"/>
          <w:szCs w:val="20"/>
        </w:rPr>
        <w:t>Celosvětové prodeje vozíků Linde v roce 201</w:t>
      </w:r>
      <w:r w:rsidR="00CE48B5">
        <w:rPr>
          <w:rFonts w:ascii="Arial" w:hAnsi="Arial" w:cs="Arial"/>
          <w:sz w:val="20"/>
          <w:szCs w:val="20"/>
        </w:rPr>
        <w:t>8</w:t>
      </w:r>
      <w:r w:rsidRPr="00663126">
        <w:rPr>
          <w:rFonts w:ascii="Arial" w:hAnsi="Arial" w:cs="Arial"/>
          <w:sz w:val="20"/>
          <w:szCs w:val="20"/>
        </w:rPr>
        <w:t xml:space="preserve"> přesáhly </w:t>
      </w:r>
      <w:r w:rsidR="00CE48B5">
        <w:rPr>
          <w:rFonts w:ascii="Arial" w:hAnsi="Arial" w:cs="Arial"/>
          <w:sz w:val="20"/>
          <w:szCs w:val="20"/>
        </w:rPr>
        <w:t>135</w:t>
      </w:r>
      <w:r w:rsidRPr="00663126">
        <w:rPr>
          <w:rFonts w:ascii="Arial" w:hAnsi="Arial" w:cs="Arial"/>
          <w:sz w:val="20"/>
          <w:szCs w:val="20"/>
        </w:rPr>
        <w:t xml:space="preserve"> tis. kusů.</w:t>
      </w:r>
    </w:p>
    <w:p w14:paraId="06793AEB" w14:textId="77777777" w:rsidR="000A58D3" w:rsidRPr="00663126" w:rsidRDefault="000A58D3" w:rsidP="000A58D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63126">
        <w:rPr>
          <w:rFonts w:ascii="Arial" w:hAnsi="Arial" w:cs="Arial"/>
          <w:sz w:val="20"/>
          <w:szCs w:val="20"/>
          <w:u w:val="single"/>
        </w:rPr>
        <w:t>Pro více informací kontaktujte:</w:t>
      </w:r>
    </w:p>
    <w:p w14:paraId="4B99056E" w14:textId="77777777" w:rsidR="000A58D3" w:rsidRPr="00663126" w:rsidRDefault="000A58D3" w:rsidP="000A58D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432BD2A" w14:textId="77777777" w:rsidR="000A58D3" w:rsidRPr="00663126" w:rsidRDefault="000A58D3" w:rsidP="004957B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63126">
        <w:rPr>
          <w:rFonts w:ascii="Arial" w:hAnsi="Arial" w:cs="Arial"/>
          <w:b/>
          <w:sz w:val="20"/>
          <w:szCs w:val="20"/>
        </w:rPr>
        <w:t xml:space="preserve">Linde Material Handling Česká republika s.r.o. </w:t>
      </w:r>
    </w:p>
    <w:p w14:paraId="0CD01407" w14:textId="77777777" w:rsidR="000A58D3" w:rsidRPr="00663126" w:rsidRDefault="000A58D3" w:rsidP="004957B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63126">
        <w:rPr>
          <w:rFonts w:ascii="Arial" w:hAnsi="Arial" w:cs="Arial"/>
          <w:sz w:val="20"/>
          <w:szCs w:val="20"/>
        </w:rPr>
        <w:t>Ing. Martin Petřík</w:t>
      </w:r>
    </w:p>
    <w:p w14:paraId="7492D28E" w14:textId="77777777" w:rsidR="000A58D3" w:rsidRPr="00663126" w:rsidRDefault="000A58D3" w:rsidP="004957B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63126">
        <w:rPr>
          <w:rFonts w:ascii="Arial" w:hAnsi="Arial" w:cs="Arial"/>
          <w:sz w:val="20"/>
          <w:szCs w:val="20"/>
        </w:rPr>
        <w:t>Vedoucí oddělení marketingu</w:t>
      </w:r>
    </w:p>
    <w:p w14:paraId="76769101" w14:textId="77777777" w:rsidR="000A58D3" w:rsidRPr="00663126" w:rsidRDefault="000A58D3" w:rsidP="004957B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63126">
        <w:rPr>
          <w:rFonts w:ascii="Arial" w:hAnsi="Arial" w:cs="Arial"/>
          <w:sz w:val="20"/>
          <w:szCs w:val="20"/>
        </w:rPr>
        <w:t>tel.: +420 271 078 233</w:t>
      </w:r>
    </w:p>
    <w:p w14:paraId="2DEAF21E" w14:textId="77777777" w:rsidR="000A58D3" w:rsidRPr="00663126" w:rsidRDefault="000A58D3" w:rsidP="004957B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63126">
        <w:rPr>
          <w:rFonts w:ascii="Arial" w:hAnsi="Arial" w:cs="Arial"/>
          <w:sz w:val="20"/>
          <w:szCs w:val="20"/>
        </w:rPr>
        <w:t xml:space="preserve">e-mail: </w:t>
      </w:r>
      <w:hyperlink r:id="rId11" w:history="1">
        <w:r w:rsidRPr="00663126">
          <w:rPr>
            <w:rStyle w:val="Hypertextovodkaz"/>
            <w:rFonts w:ascii="Arial" w:hAnsi="Arial" w:cs="Arial"/>
            <w:sz w:val="20"/>
            <w:szCs w:val="20"/>
          </w:rPr>
          <w:t>martin.petrik@linde-mh.cz</w:t>
        </w:r>
      </w:hyperlink>
    </w:p>
    <w:p w14:paraId="0DCC9757" w14:textId="77777777" w:rsidR="000A58D3" w:rsidRPr="00663126" w:rsidRDefault="009A545A" w:rsidP="004957B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hyperlink r:id="rId12" w:history="1">
        <w:r w:rsidR="000A58D3" w:rsidRPr="00663126">
          <w:rPr>
            <w:rStyle w:val="Hypertextovodkaz"/>
            <w:rFonts w:ascii="Arial" w:hAnsi="Arial" w:cs="Arial"/>
            <w:sz w:val="20"/>
            <w:szCs w:val="20"/>
          </w:rPr>
          <w:t>www.linde-mh.cz</w:t>
        </w:r>
      </w:hyperlink>
    </w:p>
    <w:p w14:paraId="1299C43A" w14:textId="77777777" w:rsidR="00DC66A5" w:rsidRDefault="00DC66A5" w:rsidP="000A58D3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DDBEF00" w14:textId="77777777" w:rsidR="00DC66A5" w:rsidRDefault="00DC66A5" w:rsidP="000A58D3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8FE00A2" w14:textId="77777777" w:rsidR="000A58D3" w:rsidRPr="00663126" w:rsidRDefault="000A58D3" w:rsidP="004957B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63126">
        <w:rPr>
          <w:rFonts w:ascii="Arial" w:hAnsi="Arial" w:cs="Arial"/>
          <w:b/>
          <w:sz w:val="20"/>
          <w:szCs w:val="20"/>
        </w:rPr>
        <w:t>Crest Communications a.s.</w:t>
      </w:r>
    </w:p>
    <w:p w14:paraId="1633C36B" w14:textId="77777777" w:rsidR="000A58D3" w:rsidRPr="00663126" w:rsidRDefault="005063A9" w:rsidP="004957B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Radka Langrová Kerschbaumová</w:t>
      </w:r>
    </w:p>
    <w:p w14:paraId="1B2674C3" w14:textId="77777777" w:rsidR="000A58D3" w:rsidRPr="00663126" w:rsidRDefault="000A58D3" w:rsidP="004957B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63126">
        <w:rPr>
          <w:rFonts w:ascii="Arial" w:hAnsi="Arial" w:cs="Arial"/>
          <w:sz w:val="20"/>
          <w:szCs w:val="20"/>
        </w:rPr>
        <w:t xml:space="preserve">Account </w:t>
      </w:r>
      <w:r w:rsidR="005063A9">
        <w:rPr>
          <w:rFonts w:ascii="Arial" w:hAnsi="Arial" w:cs="Arial"/>
          <w:sz w:val="20"/>
          <w:szCs w:val="20"/>
        </w:rPr>
        <w:t>Manager</w:t>
      </w:r>
    </w:p>
    <w:p w14:paraId="3CA34655" w14:textId="77777777" w:rsidR="000A58D3" w:rsidRPr="00663126" w:rsidRDefault="000A58D3" w:rsidP="004957B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63126">
        <w:rPr>
          <w:rFonts w:ascii="Arial" w:hAnsi="Arial" w:cs="Arial"/>
          <w:sz w:val="20"/>
          <w:szCs w:val="20"/>
        </w:rPr>
        <w:t>mob.: +420</w:t>
      </w:r>
      <w:r w:rsidR="005063A9">
        <w:rPr>
          <w:rFonts w:ascii="Arial" w:hAnsi="Arial" w:cs="Arial"/>
          <w:sz w:val="20"/>
          <w:szCs w:val="20"/>
        </w:rPr>
        <w:t> </w:t>
      </w:r>
      <w:r w:rsidRPr="00663126">
        <w:rPr>
          <w:rFonts w:ascii="Arial" w:hAnsi="Arial" w:cs="Arial"/>
          <w:sz w:val="20"/>
          <w:szCs w:val="20"/>
        </w:rPr>
        <w:t>73</w:t>
      </w:r>
      <w:r w:rsidR="005063A9">
        <w:rPr>
          <w:rFonts w:ascii="Arial" w:hAnsi="Arial" w:cs="Arial"/>
          <w:sz w:val="20"/>
          <w:szCs w:val="20"/>
        </w:rPr>
        <w:t>3 185 662</w:t>
      </w:r>
      <w:r w:rsidRPr="00663126">
        <w:rPr>
          <w:rFonts w:ascii="Arial" w:hAnsi="Arial" w:cs="Arial"/>
          <w:sz w:val="20"/>
          <w:szCs w:val="20"/>
        </w:rPr>
        <w:t xml:space="preserve"> </w:t>
      </w:r>
    </w:p>
    <w:p w14:paraId="4313721E" w14:textId="77777777" w:rsidR="000A58D3" w:rsidRDefault="000A58D3" w:rsidP="004957B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63126">
        <w:rPr>
          <w:rFonts w:ascii="Arial" w:hAnsi="Arial" w:cs="Arial"/>
          <w:sz w:val="20"/>
          <w:szCs w:val="20"/>
        </w:rPr>
        <w:t>e-mail:</w:t>
      </w:r>
      <w:r w:rsidR="005063A9">
        <w:rPr>
          <w:rFonts w:ascii="Arial" w:hAnsi="Arial" w:cs="Arial"/>
          <w:sz w:val="20"/>
          <w:szCs w:val="20"/>
        </w:rPr>
        <w:t xml:space="preserve"> </w:t>
      </w:r>
      <w:hyperlink r:id="rId13" w:history="1">
        <w:r w:rsidR="005063A9" w:rsidRPr="00FA5679">
          <w:rPr>
            <w:rStyle w:val="Hypertextovodkaz"/>
            <w:rFonts w:ascii="Arial" w:hAnsi="Arial" w:cs="Arial"/>
            <w:sz w:val="20"/>
            <w:szCs w:val="20"/>
          </w:rPr>
          <w:t>radka.kerschbaumova@crestcom.cz</w:t>
        </w:r>
      </w:hyperlink>
    </w:p>
    <w:p w14:paraId="54FFD8EF" w14:textId="77777777" w:rsidR="000A58D3" w:rsidRPr="00663126" w:rsidRDefault="009A545A" w:rsidP="004957BB">
      <w:pPr>
        <w:spacing w:after="0" w:line="240" w:lineRule="auto"/>
        <w:jc w:val="both"/>
        <w:rPr>
          <w:rFonts w:ascii="Arial" w:hAnsi="Arial" w:cs="Arial"/>
        </w:rPr>
      </w:pPr>
      <w:hyperlink r:id="rId14" w:history="1">
        <w:r w:rsidR="000A58D3" w:rsidRPr="00663126">
          <w:rPr>
            <w:rStyle w:val="Hypertextovodkaz"/>
            <w:rFonts w:ascii="Arial" w:hAnsi="Arial" w:cs="Arial"/>
            <w:sz w:val="20"/>
            <w:szCs w:val="20"/>
          </w:rPr>
          <w:t>www.crestcom.cz</w:t>
        </w:r>
      </w:hyperlink>
    </w:p>
    <w:p w14:paraId="3461D779" w14:textId="77777777" w:rsidR="000A58D3" w:rsidRPr="000A58D3" w:rsidRDefault="000A58D3" w:rsidP="000A58D3">
      <w:pPr>
        <w:spacing w:after="240" w:line="360" w:lineRule="auto"/>
        <w:jc w:val="both"/>
        <w:rPr>
          <w:rFonts w:ascii="Arial" w:hAnsi="Arial" w:cs="Arial"/>
          <w:u w:val="single"/>
        </w:rPr>
      </w:pPr>
    </w:p>
    <w:p w14:paraId="3CF2D8B6" w14:textId="77777777" w:rsidR="000A58D3" w:rsidRPr="000A58D3" w:rsidRDefault="000A58D3" w:rsidP="000A58D3">
      <w:pPr>
        <w:spacing w:after="240" w:line="360" w:lineRule="auto"/>
        <w:jc w:val="both"/>
        <w:rPr>
          <w:rFonts w:ascii="Arial" w:hAnsi="Arial" w:cs="Arial"/>
        </w:rPr>
      </w:pPr>
    </w:p>
    <w:p w14:paraId="0FB78278" w14:textId="77777777" w:rsidR="000A58D3" w:rsidRPr="00FF5B49" w:rsidRDefault="000A58D3" w:rsidP="00FF5B49">
      <w:pPr>
        <w:spacing w:after="240" w:line="360" w:lineRule="auto"/>
        <w:jc w:val="both"/>
        <w:rPr>
          <w:rFonts w:ascii="Arial" w:hAnsi="Arial" w:cs="Arial"/>
        </w:rPr>
      </w:pPr>
    </w:p>
    <w:sectPr w:rsidR="000A58D3" w:rsidRPr="00FF5B49" w:rsidSect="00E37C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ndeDax-Regula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ndeDaxOffice">
    <w:altName w:val="Calibri"/>
    <w:panose1 w:val="020B0500000000020000"/>
    <w:charset w:val="EE"/>
    <w:family w:val="swiss"/>
    <w:pitch w:val="variable"/>
    <w:sig w:usb0="8000002F" w:usb1="4000004A" w:usb2="00000000" w:usb3="00000000" w:csb0="00000093" w:csb1="00000000"/>
  </w:font>
  <w:font w:name="AkzidenzGroteskBECE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A2E"/>
    <w:rsid w:val="00011026"/>
    <w:rsid w:val="000153DB"/>
    <w:rsid w:val="0002655B"/>
    <w:rsid w:val="000476B2"/>
    <w:rsid w:val="000519C8"/>
    <w:rsid w:val="00063955"/>
    <w:rsid w:val="00064525"/>
    <w:rsid w:val="00080C02"/>
    <w:rsid w:val="000826BF"/>
    <w:rsid w:val="00083EEF"/>
    <w:rsid w:val="000A58D3"/>
    <w:rsid w:val="000A657C"/>
    <w:rsid w:val="000A71AC"/>
    <w:rsid w:val="000B0D51"/>
    <w:rsid w:val="000C3D06"/>
    <w:rsid w:val="000E041E"/>
    <w:rsid w:val="000F4295"/>
    <w:rsid w:val="000F72A3"/>
    <w:rsid w:val="001003E0"/>
    <w:rsid w:val="001062DD"/>
    <w:rsid w:val="001064A1"/>
    <w:rsid w:val="001264BC"/>
    <w:rsid w:val="0015092A"/>
    <w:rsid w:val="00155878"/>
    <w:rsid w:val="00167D8C"/>
    <w:rsid w:val="0018240E"/>
    <w:rsid w:val="001846D0"/>
    <w:rsid w:val="00195D4D"/>
    <w:rsid w:val="001A1102"/>
    <w:rsid w:val="001A3FE4"/>
    <w:rsid w:val="001B7F0A"/>
    <w:rsid w:val="001C35D3"/>
    <w:rsid w:val="001D1A99"/>
    <w:rsid w:val="002005B6"/>
    <w:rsid w:val="00203D25"/>
    <w:rsid w:val="0021711E"/>
    <w:rsid w:val="002239A5"/>
    <w:rsid w:val="002278BD"/>
    <w:rsid w:val="002521E0"/>
    <w:rsid w:val="0026398C"/>
    <w:rsid w:val="002713D2"/>
    <w:rsid w:val="00280482"/>
    <w:rsid w:val="00297A2E"/>
    <w:rsid w:val="002B466A"/>
    <w:rsid w:val="002B6100"/>
    <w:rsid w:val="002F336D"/>
    <w:rsid w:val="003025D5"/>
    <w:rsid w:val="0030336C"/>
    <w:rsid w:val="0030397D"/>
    <w:rsid w:val="00311252"/>
    <w:rsid w:val="00314E12"/>
    <w:rsid w:val="00315E48"/>
    <w:rsid w:val="003164DE"/>
    <w:rsid w:val="00320F77"/>
    <w:rsid w:val="00322128"/>
    <w:rsid w:val="00337BF7"/>
    <w:rsid w:val="00345275"/>
    <w:rsid w:val="003649EA"/>
    <w:rsid w:val="003653FF"/>
    <w:rsid w:val="00366153"/>
    <w:rsid w:val="003A0549"/>
    <w:rsid w:val="003B14DF"/>
    <w:rsid w:val="003D096D"/>
    <w:rsid w:val="003D28EE"/>
    <w:rsid w:val="003F541F"/>
    <w:rsid w:val="00412AB3"/>
    <w:rsid w:val="0045441D"/>
    <w:rsid w:val="004957BB"/>
    <w:rsid w:val="004B2ED2"/>
    <w:rsid w:val="004D1AC6"/>
    <w:rsid w:val="004D5D94"/>
    <w:rsid w:val="005063A9"/>
    <w:rsid w:val="00521CD8"/>
    <w:rsid w:val="00525E1C"/>
    <w:rsid w:val="005463E9"/>
    <w:rsid w:val="00551EE9"/>
    <w:rsid w:val="005606E3"/>
    <w:rsid w:val="00570452"/>
    <w:rsid w:val="00572118"/>
    <w:rsid w:val="00574C85"/>
    <w:rsid w:val="00585C68"/>
    <w:rsid w:val="005A421F"/>
    <w:rsid w:val="005A5016"/>
    <w:rsid w:val="005A5801"/>
    <w:rsid w:val="005B3D91"/>
    <w:rsid w:val="005C342B"/>
    <w:rsid w:val="005D1696"/>
    <w:rsid w:val="005D4E62"/>
    <w:rsid w:val="00611F99"/>
    <w:rsid w:val="00636D32"/>
    <w:rsid w:val="0066081E"/>
    <w:rsid w:val="00663B5C"/>
    <w:rsid w:val="00672442"/>
    <w:rsid w:val="006957E5"/>
    <w:rsid w:val="006B31BF"/>
    <w:rsid w:val="006D73B8"/>
    <w:rsid w:val="006E06A2"/>
    <w:rsid w:val="006E0DE7"/>
    <w:rsid w:val="006E2F26"/>
    <w:rsid w:val="006E320A"/>
    <w:rsid w:val="006E472C"/>
    <w:rsid w:val="0070517E"/>
    <w:rsid w:val="007133FB"/>
    <w:rsid w:val="00751D22"/>
    <w:rsid w:val="007622E9"/>
    <w:rsid w:val="007805B7"/>
    <w:rsid w:val="00783FED"/>
    <w:rsid w:val="007916D5"/>
    <w:rsid w:val="007A2FA5"/>
    <w:rsid w:val="007A59E3"/>
    <w:rsid w:val="007B637A"/>
    <w:rsid w:val="007E0AD7"/>
    <w:rsid w:val="00810B06"/>
    <w:rsid w:val="00824E2A"/>
    <w:rsid w:val="00830659"/>
    <w:rsid w:val="0084058A"/>
    <w:rsid w:val="00850EEE"/>
    <w:rsid w:val="00857255"/>
    <w:rsid w:val="0085782C"/>
    <w:rsid w:val="00861902"/>
    <w:rsid w:val="008A5104"/>
    <w:rsid w:val="008A7307"/>
    <w:rsid w:val="008B0A9E"/>
    <w:rsid w:val="008B5B8A"/>
    <w:rsid w:val="008E4CCC"/>
    <w:rsid w:val="00902EEF"/>
    <w:rsid w:val="009058C1"/>
    <w:rsid w:val="009307C8"/>
    <w:rsid w:val="00946916"/>
    <w:rsid w:val="00947CCA"/>
    <w:rsid w:val="00951739"/>
    <w:rsid w:val="00956F68"/>
    <w:rsid w:val="009A545A"/>
    <w:rsid w:val="009A760D"/>
    <w:rsid w:val="009D5601"/>
    <w:rsid w:val="009E0DB4"/>
    <w:rsid w:val="009E3011"/>
    <w:rsid w:val="009F0B86"/>
    <w:rsid w:val="009F4A58"/>
    <w:rsid w:val="00A076FE"/>
    <w:rsid w:val="00A11B85"/>
    <w:rsid w:val="00A168B7"/>
    <w:rsid w:val="00A359BB"/>
    <w:rsid w:val="00A5737C"/>
    <w:rsid w:val="00A6018F"/>
    <w:rsid w:val="00A61D64"/>
    <w:rsid w:val="00A735C0"/>
    <w:rsid w:val="00A80BF4"/>
    <w:rsid w:val="00A825BC"/>
    <w:rsid w:val="00A91E11"/>
    <w:rsid w:val="00AB5619"/>
    <w:rsid w:val="00AC16E6"/>
    <w:rsid w:val="00AC6AC1"/>
    <w:rsid w:val="00B04783"/>
    <w:rsid w:val="00B23C5B"/>
    <w:rsid w:val="00B308FB"/>
    <w:rsid w:val="00B3350B"/>
    <w:rsid w:val="00B42081"/>
    <w:rsid w:val="00B51C8E"/>
    <w:rsid w:val="00B57DBC"/>
    <w:rsid w:val="00B616F6"/>
    <w:rsid w:val="00B66F1A"/>
    <w:rsid w:val="00B87335"/>
    <w:rsid w:val="00BA6DC8"/>
    <w:rsid w:val="00C0126D"/>
    <w:rsid w:val="00C03185"/>
    <w:rsid w:val="00C15AEF"/>
    <w:rsid w:val="00C36738"/>
    <w:rsid w:val="00C36B83"/>
    <w:rsid w:val="00C4231D"/>
    <w:rsid w:val="00C87F0E"/>
    <w:rsid w:val="00C92656"/>
    <w:rsid w:val="00CB43B0"/>
    <w:rsid w:val="00CC188C"/>
    <w:rsid w:val="00CD06C7"/>
    <w:rsid w:val="00CD3B40"/>
    <w:rsid w:val="00CD7E6F"/>
    <w:rsid w:val="00CE48B5"/>
    <w:rsid w:val="00D12B12"/>
    <w:rsid w:val="00D25DE0"/>
    <w:rsid w:val="00D260E3"/>
    <w:rsid w:val="00D32397"/>
    <w:rsid w:val="00D378F1"/>
    <w:rsid w:val="00D66DC1"/>
    <w:rsid w:val="00D75240"/>
    <w:rsid w:val="00D8385F"/>
    <w:rsid w:val="00D91267"/>
    <w:rsid w:val="00D96C0F"/>
    <w:rsid w:val="00D975BC"/>
    <w:rsid w:val="00DC66A5"/>
    <w:rsid w:val="00DD1F79"/>
    <w:rsid w:val="00DE060C"/>
    <w:rsid w:val="00DE0BC4"/>
    <w:rsid w:val="00DE0BF2"/>
    <w:rsid w:val="00DF5D50"/>
    <w:rsid w:val="00DF6342"/>
    <w:rsid w:val="00E37C9E"/>
    <w:rsid w:val="00E53606"/>
    <w:rsid w:val="00E65509"/>
    <w:rsid w:val="00E83138"/>
    <w:rsid w:val="00E83423"/>
    <w:rsid w:val="00E856B0"/>
    <w:rsid w:val="00EB0542"/>
    <w:rsid w:val="00ED59B4"/>
    <w:rsid w:val="00F101B8"/>
    <w:rsid w:val="00F20B8F"/>
    <w:rsid w:val="00F20CD7"/>
    <w:rsid w:val="00F23F08"/>
    <w:rsid w:val="00F2522D"/>
    <w:rsid w:val="00F355B7"/>
    <w:rsid w:val="00F53F98"/>
    <w:rsid w:val="00F567A2"/>
    <w:rsid w:val="00F77F0E"/>
    <w:rsid w:val="00F85394"/>
    <w:rsid w:val="00FB2C17"/>
    <w:rsid w:val="00FE6D2A"/>
    <w:rsid w:val="00FF5B49"/>
    <w:rsid w:val="04745206"/>
    <w:rsid w:val="07A9F250"/>
    <w:rsid w:val="0C5CF25A"/>
    <w:rsid w:val="105A21A3"/>
    <w:rsid w:val="5161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512A7"/>
  <w15:docId w15:val="{4F819EBC-40E7-4CB3-8281-D9467E3DB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8342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usammenfassung">
    <w:name w:val="Zusammenfassung"/>
    <w:basedOn w:val="Normln"/>
    <w:rsid w:val="00FF5B49"/>
    <w:pPr>
      <w:spacing w:after="0" w:line="300" w:lineRule="exact"/>
    </w:pPr>
    <w:rPr>
      <w:rFonts w:ascii="LindeDax-Regular" w:eastAsia="Times New Roman" w:hAnsi="LindeDax-Regular" w:cs="Times New Roman"/>
      <w:szCs w:val="24"/>
      <w:lang w:eastAsia="de-DE"/>
    </w:rPr>
  </w:style>
  <w:style w:type="character" w:styleId="Hypertextovodkaz">
    <w:name w:val="Hyperlink"/>
    <w:basedOn w:val="Standardnpsmoodstavce"/>
    <w:uiPriority w:val="99"/>
    <w:unhideWhenUsed/>
    <w:rsid w:val="000A58D3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A58D3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17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711E"/>
    <w:rPr>
      <w:rFonts w:ascii="Tahoma" w:hAnsi="Tahoma" w:cs="Tahoma"/>
      <w:sz w:val="16"/>
      <w:szCs w:val="1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5063A9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672442"/>
    <w:rPr>
      <w:color w:val="605E5C"/>
      <w:shd w:val="clear" w:color="auto" w:fill="E1DFDD"/>
    </w:rPr>
  </w:style>
  <w:style w:type="paragraph" w:customStyle="1" w:styleId="mcntmsonormal1">
    <w:name w:val="mcntmsonormal1"/>
    <w:basedOn w:val="Normln"/>
    <w:rsid w:val="006957E5"/>
    <w:pPr>
      <w:spacing w:after="0" w:line="240" w:lineRule="auto"/>
    </w:pPr>
    <w:rPr>
      <w:rFonts w:ascii="Calibri" w:eastAsia="Calibri" w:hAnsi="Calibri" w:cs="Times New Roman"/>
      <w:lang w:eastAsia="cs-CZ"/>
    </w:rPr>
  </w:style>
  <w:style w:type="paragraph" w:customStyle="1" w:styleId="mcntmsonormal">
    <w:name w:val="mcntmsonormal"/>
    <w:basedOn w:val="Normln"/>
    <w:rsid w:val="00CD3B40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CD3B4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D3B4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3B4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D3B4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D3B4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adka.kerschbaumova@crestcom.cz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crestcommunications-my.sharepoint.com/personal/dokumenty_crestcom_cz/Documents/PR-Korpor&#225;tn&#237;%20komunikace/LINDE/2018/Media%20relations/Tiskov&#233;%20zpr&#225;vy/6_Linde%20Safety%20Guard/www.linde-mh.c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rtin.petrik@linde-mh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image" Target="media/image10.jpeg"/><Relationship Id="rId14" Type="http://schemas.openxmlformats.org/officeDocument/2006/relationships/hyperlink" Target="https://crestcommunications-my.sharepoint.com/personal/dokumenty_crestcom_cz/Documents/PR-Korpor&#225;tn&#237;%20komunikace/LINDE/2018/Media%20relations/Tiskov&#233;%20zpr&#225;vy/6_Linde%20Safety%20Guard/www.crestcom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278B27A32C1D428EA3579BA5F17923" ma:contentTypeVersion="10" ma:contentTypeDescription="Vytvoří nový dokument" ma:contentTypeScope="" ma:versionID="f8783670ca0fd3d7425fc2f2bfb40b69">
  <xsd:schema xmlns:xsd="http://www.w3.org/2001/XMLSchema" xmlns:xs="http://www.w3.org/2001/XMLSchema" xmlns:p="http://schemas.microsoft.com/office/2006/metadata/properties" xmlns:ns2="9d3eee87-ef8c-413e-a8d3-4745f26df625" xmlns:ns3="c697cfce-db15-4d46-b574-5ead264874a8" targetNamespace="http://schemas.microsoft.com/office/2006/metadata/properties" ma:root="true" ma:fieldsID="d1454a28ab1225de4610665dbf1bcbe4" ns2:_="" ns3:_="">
    <xsd:import namespace="9d3eee87-ef8c-413e-a8d3-4745f26df625"/>
    <xsd:import namespace="c697cfce-db15-4d46-b574-5ead264874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eee87-ef8c-413e-a8d3-4745f26df6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97cfce-db15-4d46-b574-5ead264874a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018DB7-3F21-4A6E-BB6E-B86DC4B2D5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DD8B96-8F05-4668-9CF1-7C57B0F9FD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FA77770-E841-4B13-97F8-07A6C87B60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3eee87-ef8c-413e-a8d3-4745f26df625"/>
    <ds:schemaRef ds:uri="c697cfce-db15-4d46-b574-5ead264874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84C65F-189F-4FA2-8C7F-0D9CF6CA1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528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Langrová Kerschbaumová</dc:creator>
  <cp:lastModifiedBy>Markéta Damková</cp:lastModifiedBy>
  <cp:revision>5</cp:revision>
  <cp:lastPrinted>2018-12-17T13:17:00Z</cp:lastPrinted>
  <dcterms:created xsi:type="dcterms:W3CDTF">2019-03-18T08:39:00Z</dcterms:created>
  <dcterms:modified xsi:type="dcterms:W3CDTF">2019-03-18T09:09:00Z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0x01010084278B27A32C1D428EA3579BA5F17923</vt:lpwstr>
  </property>
</Properties>
</file>